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04" w:rsidRPr="00EA2832" w:rsidRDefault="00EA2832" w:rsidP="00094E95">
      <w:pPr>
        <w:jc w:val="center"/>
        <w:rPr>
          <w:b/>
          <w:bCs/>
          <w:smallCaps/>
          <w:sz w:val="28"/>
          <w:szCs w:val="28"/>
        </w:rPr>
      </w:pPr>
      <w:r w:rsidRPr="00EA2832">
        <w:rPr>
          <w:b/>
          <w:bCs/>
          <w:smallCaps/>
          <w:noProof/>
          <w:sz w:val="28"/>
          <w:szCs w:val="28"/>
        </w:rPr>
        <w:drawing>
          <wp:anchor distT="0" distB="0" distL="114300" distR="114300" simplePos="0" relativeHeight="251658240" behindDoc="0" locked="0" layoutInCell="1" allowOverlap="1">
            <wp:simplePos x="0" y="0"/>
            <wp:positionH relativeFrom="column">
              <wp:posOffset>1323340</wp:posOffset>
            </wp:positionH>
            <wp:positionV relativeFrom="paragraph">
              <wp:posOffset>-566420</wp:posOffset>
            </wp:positionV>
            <wp:extent cx="3562350"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 Logo.jpg"/>
                    <pic:cNvPicPr/>
                  </pic:nvPicPr>
                  <pic:blipFill>
                    <a:blip r:embed="rId11">
                      <a:extLst>
                        <a:ext uri="{28A0092B-C50C-407E-A947-70E740481C1C}">
                          <a14:useLocalDpi xmlns:a14="http://schemas.microsoft.com/office/drawing/2010/main" val="0"/>
                        </a:ext>
                      </a:extLst>
                    </a:blip>
                    <a:stretch>
                      <a:fillRect/>
                    </a:stretch>
                  </pic:blipFill>
                  <pic:spPr>
                    <a:xfrm>
                      <a:off x="0" y="0"/>
                      <a:ext cx="3562350" cy="1424940"/>
                    </a:xfrm>
                    <a:prstGeom prst="rect">
                      <a:avLst/>
                    </a:prstGeom>
                  </pic:spPr>
                </pic:pic>
              </a:graphicData>
            </a:graphic>
            <wp14:sizeRelH relativeFrom="page">
              <wp14:pctWidth>0</wp14:pctWidth>
            </wp14:sizeRelH>
            <wp14:sizeRelV relativeFrom="page">
              <wp14:pctHeight>0</wp14:pctHeight>
            </wp14:sizeRelV>
          </wp:anchor>
        </w:drawing>
      </w:r>
    </w:p>
    <w:p w:rsidR="00EA2832" w:rsidRDefault="00EA2832" w:rsidP="00094E95">
      <w:pPr>
        <w:jc w:val="center"/>
        <w:rPr>
          <w:b/>
          <w:bCs/>
          <w:smallCaps/>
          <w:sz w:val="28"/>
          <w:szCs w:val="28"/>
          <w:u w:val="single"/>
        </w:rPr>
      </w:pPr>
    </w:p>
    <w:p w:rsidR="00F47AA5" w:rsidRDefault="00F47AA5" w:rsidP="00B672D5">
      <w:pPr>
        <w:jc w:val="center"/>
        <w:rPr>
          <w:b/>
          <w:bCs/>
          <w:smallCaps/>
          <w:sz w:val="28"/>
          <w:szCs w:val="28"/>
          <w:u w:val="single"/>
        </w:rPr>
      </w:pPr>
    </w:p>
    <w:p w:rsidR="00F47AA5" w:rsidRDefault="00F47AA5" w:rsidP="00B672D5">
      <w:pPr>
        <w:jc w:val="center"/>
        <w:rPr>
          <w:b/>
          <w:bCs/>
          <w:smallCaps/>
          <w:sz w:val="28"/>
          <w:szCs w:val="28"/>
          <w:u w:val="single"/>
        </w:rPr>
      </w:pPr>
    </w:p>
    <w:p w:rsidR="00F47AA5" w:rsidRDefault="00F47AA5" w:rsidP="00B672D5">
      <w:pPr>
        <w:jc w:val="center"/>
        <w:rPr>
          <w:b/>
          <w:bCs/>
          <w:smallCaps/>
          <w:sz w:val="28"/>
          <w:szCs w:val="28"/>
          <w:u w:val="single"/>
        </w:rPr>
      </w:pPr>
    </w:p>
    <w:p w:rsidR="00050C15" w:rsidRPr="00170460" w:rsidRDefault="00D354D1" w:rsidP="00B672D5">
      <w:pPr>
        <w:jc w:val="center"/>
        <w:rPr>
          <w:b/>
          <w:bCs/>
          <w:smallCaps/>
          <w:u w:val="single"/>
        </w:rPr>
      </w:pPr>
      <w:r w:rsidRPr="00170460">
        <w:rPr>
          <w:b/>
          <w:bCs/>
          <w:smallCaps/>
          <w:u w:val="single"/>
        </w:rPr>
        <w:t>Interstate 81</w:t>
      </w:r>
    </w:p>
    <w:p w:rsidR="00D354D1" w:rsidRDefault="00D354D1" w:rsidP="00B672D5">
      <w:pPr>
        <w:jc w:val="center"/>
        <w:rPr>
          <w:b/>
          <w:bCs/>
          <w:smallCaps/>
          <w:sz w:val="28"/>
          <w:szCs w:val="28"/>
          <w:u w:val="single"/>
        </w:rPr>
      </w:pPr>
    </w:p>
    <w:p w:rsidR="0071798B" w:rsidRPr="00F47AA5" w:rsidRDefault="00E722B7" w:rsidP="00AE7B1A">
      <w:pPr>
        <w:pStyle w:val="NoSpacing"/>
        <w:rPr>
          <w:sz w:val="22"/>
          <w:szCs w:val="22"/>
        </w:rPr>
      </w:pPr>
      <w:r>
        <w:rPr>
          <w:sz w:val="22"/>
          <w:szCs w:val="22"/>
        </w:rPr>
        <w:t>Interstate 81</w:t>
      </w:r>
      <w:r w:rsidR="008F0A3E" w:rsidRPr="00B12314">
        <w:rPr>
          <w:sz w:val="22"/>
          <w:szCs w:val="22"/>
        </w:rPr>
        <w:t xml:space="preserve"> has become a critical transportation channel for Virginia and the east coast. Investment in </w:t>
      </w:r>
      <w:r w:rsidR="00AE7B1A">
        <w:rPr>
          <w:sz w:val="22"/>
          <w:szCs w:val="22"/>
        </w:rPr>
        <w:t xml:space="preserve">improvements for </w:t>
      </w:r>
      <w:r w:rsidR="008F0A3E" w:rsidRPr="00B12314">
        <w:rPr>
          <w:sz w:val="22"/>
          <w:szCs w:val="22"/>
        </w:rPr>
        <w:t>Interstate 81 is needed, and we believe the costs to improve this vital interstate should be distributed equitably across all who use it.</w:t>
      </w:r>
      <w:r w:rsidR="00D15189">
        <w:rPr>
          <w:sz w:val="22"/>
          <w:szCs w:val="22"/>
        </w:rPr>
        <w:t xml:space="preserve"> The Virginia Agribusiness Council opposes funding options that do not equitably and fairly </w:t>
      </w:r>
      <w:r w:rsidR="00AE7B1A">
        <w:rPr>
          <w:sz w:val="22"/>
          <w:szCs w:val="22"/>
        </w:rPr>
        <w:t>spread the cost of improvements</w:t>
      </w:r>
      <w:r w:rsidR="00D15189">
        <w:rPr>
          <w:sz w:val="22"/>
          <w:szCs w:val="22"/>
        </w:rPr>
        <w:t>.</w:t>
      </w:r>
    </w:p>
    <w:p w:rsidR="0071798B" w:rsidRDefault="0071798B" w:rsidP="00AE7B1A">
      <w:pPr>
        <w:pStyle w:val="NoSpacing"/>
        <w:rPr>
          <w:b/>
          <w:i/>
          <w:sz w:val="22"/>
          <w:szCs w:val="22"/>
        </w:rPr>
      </w:pPr>
    </w:p>
    <w:p w:rsidR="00AE7B1A" w:rsidRPr="00B12314" w:rsidRDefault="00AE7B1A" w:rsidP="00AE7B1A">
      <w:pPr>
        <w:pStyle w:val="NoSpacing"/>
        <w:rPr>
          <w:b/>
          <w:i/>
          <w:sz w:val="22"/>
          <w:szCs w:val="22"/>
        </w:rPr>
      </w:pPr>
      <w:r w:rsidRPr="00B12314">
        <w:rPr>
          <w:b/>
          <w:i/>
          <w:sz w:val="22"/>
          <w:szCs w:val="22"/>
        </w:rPr>
        <w:t>Funding Options</w:t>
      </w:r>
    </w:p>
    <w:p w:rsidR="00AE7B1A" w:rsidRPr="00B12314" w:rsidRDefault="00AE7B1A" w:rsidP="00AE7B1A">
      <w:pPr>
        <w:pStyle w:val="NoSpacing"/>
        <w:rPr>
          <w:sz w:val="22"/>
          <w:szCs w:val="22"/>
        </w:rPr>
      </w:pPr>
    </w:p>
    <w:p w:rsidR="00AE7B1A" w:rsidRPr="00B12314" w:rsidRDefault="00AE7B1A" w:rsidP="00AE7B1A">
      <w:pPr>
        <w:pStyle w:val="NoSpacing"/>
        <w:ind w:left="720"/>
        <w:rPr>
          <w:sz w:val="22"/>
          <w:szCs w:val="22"/>
        </w:rPr>
      </w:pPr>
      <w:r w:rsidRPr="00B12314">
        <w:rPr>
          <w:sz w:val="22"/>
          <w:szCs w:val="22"/>
        </w:rPr>
        <w:t>$2.04 billion in improvements are already funded in the current SYIP adopted by the Commonwealth Transportation Board</w:t>
      </w:r>
      <w:r w:rsidR="0071798B">
        <w:rPr>
          <w:sz w:val="22"/>
          <w:szCs w:val="22"/>
        </w:rPr>
        <w:t xml:space="preserve"> (CTB)</w:t>
      </w:r>
      <w:r w:rsidRPr="00B12314">
        <w:rPr>
          <w:sz w:val="22"/>
          <w:szCs w:val="22"/>
        </w:rPr>
        <w:t>. An additional $2 billion in capital improvements are included in its most recent proposal, with funding sources that include two regional taxes (fuel and retail) and /or variable-rate tolls.</w:t>
      </w:r>
      <w:r>
        <w:rPr>
          <w:sz w:val="22"/>
          <w:szCs w:val="22"/>
        </w:rPr>
        <w:t xml:space="preserve"> </w:t>
      </w:r>
      <w:r w:rsidRPr="00B12314">
        <w:rPr>
          <w:sz w:val="22"/>
          <w:szCs w:val="22"/>
        </w:rPr>
        <w:t xml:space="preserve">Depending on which options are selected by the General Assembly, these could generate between $130 million and $204 million annually. Regional fuel and retail taxes would be assessed by Planning District Commissions 3-7. A $1.5 billion 35-year bond issue would cover the remaining sum. </w:t>
      </w:r>
    </w:p>
    <w:p w:rsidR="00AE7B1A" w:rsidRPr="00B12314" w:rsidRDefault="00AE7B1A" w:rsidP="00AE7B1A">
      <w:pPr>
        <w:pStyle w:val="NoSpacing"/>
        <w:ind w:left="720"/>
        <w:rPr>
          <w:sz w:val="22"/>
          <w:szCs w:val="22"/>
        </w:rPr>
      </w:pPr>
    </w:p>
    <w:p w:rsidR="00AE7B1A" w:rsidRPr="00B12314" w:rsidRDefault="00AE7B1A" w:rsidP="00AE7B1A">
      <w:pPr>
        <w:pStyle w:val="NoSpacing"/>
        <w:ind w:left="720"/>
        <w:rPr>
          <w:sz w:val="22"/>
          <w:szCs w:val="22"/>
        </w:rPr>
      </w:pPr>
      <w:r w:rsidRPr="00B12314">
        <w:rPr>
          <w:sz w:val="22"/>
          <w:szCs w:val="22"/>
        </w:rPr>
        <w:t>V</w:t>
      </w:r>
      <w:r>
        <w:rPr>
          <w:sz w:val="22"/>
          <w:szCs w:val="22"/>
        </w:rPr>
        <w:t>ariable-rate tolls, which differentiate</w:t>
      </w:r>
      <w:r w:rsidRPr="00B12314">
        <w:rPr>
          <w:sz w:val="22"/>
          <w:szCs w:val="22"/>
        </w:rPr>
        <w:t xml:space="preserve"> based on day or nighttime travel, cannot be accurately projected because I-81 has never been tolled and thus no data can exist that shows how variable-rate tolls would affect commuter and trucking b</w:t>
      </w:r>
      <w:r>
        <w:rPr>
          <w:sz w:val="22"/>
          <w:szCs w:val="22"/>
        </w:rPr>
        <w:t>ehavior on this particular road. And as</w:t>
      </w:r>
      <w:r w:rsidRPr="00B12314">
        <w:rPr>
          <w:sz w:val="22"/>
          <w:szCs w:val="22"/>
        </w:rPr>
        <w:t xml:space="preserve"> we have seen in other states, tolls often do not achieve their original purpose</w:t>
      </w:r>
      <w:r>
        <w:rPr>
          <w:sz w:val="22"/>
          <w:szCs w:val="22"/>
        </w:rPr>
        <w:t xml:space="preserve"> </w:t>
      </w:r>
      <w:r w:rsidRPr="00B12314">
        <w:rPr>
          <w:sz w:val="22"/>
          <w:szCs w:val="22"/>
        </w:rPr>
        <w:t>and end up costing taxpayers between 12</w:t>
      </w:r>
      <w:r>
        <w:rPr>
          <w:sz w:val="22"/>
          <w:szCs w:val="22"/>
        </w:rPr>
        <w:t>%</w:t>
      </w:r>
      <w:r w:rsidRPr="00B12314">
        <w:rPr>
          <w:sz w:val="22"/>
          <w:szCs w:val="22"/>
        </w:rPr>
        <w:t xml:space="preserve"> and 25% of the amount tolled, which goes </w:t>
      </w:r>
      <w:r>
        <w:rPr>
          <w:sz w:val="22"/>
          <w:szCs w:val="22"/>
        </w:rPr>
        <w:t>directly to the companies who set up the tolling infrastructure.</w:t>
      </w:r>
    </w:p>
    <w:p w:rsidR="00D52E5D" w:rsidRPr="00B12314" w:rsidRDefault="00D52E5D" w:rsidP="00D52E5D">
      <w:pPr>
        <w:pStyle w:val="NoSpacing"/>
        <w:rPr>
          <w:sz w:val="22"/>
          <w:szCs w:val="22"/>
        </w:rPr>
      </w:pPr>
    </w:p>
    <w:p w:rsidR="00AE7B1A" w:rsidRDefault="0071798B" w:rsidP="00B12314">
      <w:pPr>
        <w:pStyle w:val="NoSpacing"/>
        <w:rPr>
          <w:b/>
          <w:i/>
          <w:sz w:val="22"/>
          <w:szCs w:val="22"/>
        </w:rPr>
      </w:pPr>
      <w:r>
        <w:rPr>
          <w:b/>
          <w:i/>
          <w:sz w:val="22"/>
          <w:szCs w:val="22"/>
        </w:rPr>
        <w:t>Tolling Impact on Agriculture</w:t>
      </w:r>
    </w:p>
    <w:p w:rsidR="0071798B" w:rsidRDefault="0071798B" w:rsidP="00B12314">
      <w:pPr>
        <w:pStyle w:val="NoSpacing"/>
        <w:rPr>
          <w:b/>
          <w:i/>
          <w:sz w:val="22"/>
          <w:szCs w:val="22"/>
        </w:rPr>
      </w:pPr>
    </w:p>
    <w:p w:rsidR="0071798B" w:rsidRPr="0071798B" w:rsidRDefault="0071798B" w:rsidP="0071798B">
      <w:pPr>
        <w:pStyle w:val="NoSpacing"/>
        <w:ind w:left="720"/>
        <w:rPr>
          <w:sz w:val="22"/>
          <w:szCs w:val="22"/>
        </w:rPr>
      </w:pPr>
      <w:r>
        <w:rPr>
          <w:sz w:val="22"/>
          <w:szCs w:val="22"/>
        </w:rPr>
        <w:t xml:space="preserve">The CTB proposal would place </w:t>
      </w:r>
      <w:r w:rsidR="007D3FE1">
        <w:rPr>
          <w:sz w:val="22"/>
          <w:szCs w:val="22"/>
        </w:rPr>
        <w:t xml:space="preserve">variable tolls per trip on commercial vehicles. </w:t>
      </w:r>
      <w:r>
        <w:rPr>
          <w:sz w:val="22"/>
          <w:szCs w:val="22"/>
        </w:rPr>
        <w:t>This represents millions of dollars in increased transportation costs for the</w:t>
      </w:r>
      <w:r w:rsidR="0007621B">
        <w:rPr>
          <w:sz w:val="22"/>
          <w:szCs w:val="22"/>
        </w:rPr>
        <w:t xml:space="preserve"> agricultural and forestry industries</w:t>
      </w:r>
      <w:r w:rsidR="007D3FE1">
        <w:rPr>
          <w:sz w:val="22"/>
          <w:szCs w:val="22"/>
        </w:rPr>
        <w:t xml:space="preserve">. </w:t>
      </w:r>
      <w:r>
        <w:rPr>
          <w:sz w:val="22"/>
          <w:szCs w:val="22"/>
        </w:rPr>
        <w:t>Tolls could especially harm certain producers, such as dairies, that are unable to pass along this increased cost in the form of higher prices for their products.</w:t>
      </w:r>
      <w:r w:rsidR="007D3FE1">
        <w:rPr>
          <w:sz w:val="22"/>
          <w:szCs w:val="22"/>
        </w:rPr>
        <w:t xml:space="preserve"> </w:t>
      </w:r>
      <w:r w:rsidR="00F47AA5">
        <w:rPr>
          <w:sz w:val="22"/>
          <w:szCs w:val="22"/>
        </w:rPr>
        <w:t>Shipping costs via truck are charged by the mile, so the decrease in delays from the highway improvements will not allow shippers to recoup those increased costs.</w:t>
      </w:r>
      <w:bookmarkStart w:id="0" w:name="_GoBack"/>
      <w:bookmarkEnd w:id="0"/>
    </w:p>
    <w:p w:rsidR="00AE7B1A" w:rsidRDefault="00AE7B1A" w:rsidP="00B12314">
      <w:pPr>
        <w:pStyle w:val="NoSpacing"/>
        <w:rPr>
          <w:b/>
          <w:i/>
          <w:sz w:val="22"/>
          <w:szCs w:val="22"/>
        </w:rPr>
      </w:pPr>
    </w:p>
    <w:p w:rsidR="00095FB3" w:rsidRPr="00B12314" w:rsidRDefault="00EA2832" w:rsidP="00B12314">
      <w:pPr>
        <w:pStyle w:val="NoSpacing"/>
        <w:rPr>
          <w:b/>
          <w:i/>
          <w:sz w:val="22"/>
          <w:szCs w:val="22"/>
        </w:rPr>
      </w:pPr>
      <w:r>
        <w:rPr>
          <w:b/>
          <w:i/>
          <w:sz w:val="22"/>
          <w:szCs w:val="22"/>
        </w:rPr>
        <w:t>Our Position</w:t>
      </w:r>
    </w:p>
    <w:p w:rsidR="008F0A3E" w:rsidRPr="00B12314" w:rsidRDefault="008F0A3E" w:rsidP="008F0A3E">
      <w:pPr>
        <w:pStyle w:val="NoSpacing"/>
        <w:ind w:left="720"/>
        <w:rPr>
          <w:sz w:val="22"/>
          <w:szCs w:val="22"/>
        </w:rPr>
      </w:pPr>
    </w:p>
    <w:p w:rsidR="00094E95" w:rsidRPr="00E6379D" w:rsidRDefault="00EA2832" w:rsidP="00E6379D">
      <w:pPr>
        <w:pStyle w:val="NoSpacing"/>
        <w:ind w:left="720"/>
        <w:rPr>
          <w:sz w:val="22"/>
          <w:szCs w:val="22"/>
        </w:rPr>
      </w:pPr>
      <w:r>
        <w:rPr>
          <w:sz w:val="22"/>
          <w:szCs w:val="22"/>
        </w:rPr>
        <w:t>The Virginia Agribusiness Council opposes onerous tolls placed solely on commercial truck traffic due to the increased cost, competitive disadvantage, and increased diversion on parallel, rural roads. In addition, the Council opposes funding for improvements to Interstate 81 that are not fairly distributed across all users.</w:t>
      </w:r>
    </w:p>
    <w:p w:rsidR="001D7320" w:rsidRDefault="001D7320" w:rsidP="001D7320">
      <w:pPr>
        <w:rPr>
          <w:sz w:val="20"/>
          <w:szCs w:val="20"/>
        </w:rPr>
      </w:pPr>
    </w:p>
    <w:p w:rsidR="00AE7B1A" w:rsidRDefault="00AE7B1A" w:rsidP="001D7320">
      <w:pPr>
        <w:rPr>
          <w:sz w:val="20"/>
          <w:szCs w:val="20"/>
        </w:rPr>
      </w:pPr>
    </w:p>
    <w:p w:rsidR="00AE7B1A" w:rsidRDefault="00AE7B1A" w:rsidP="00050C15">
      <w:pPr>
        <w:pStyle w:val="ListParagraph"/>
        <w:jc w:val="center"/>
        <w:rPr>
          <w:i/>
          <w:sz w:val="20"/>
          <w:szCs w:val="20"/>
        </w:rPr>
      </w:pPr>
    </w:p>
    <w:p w:rsidR="009576F9" w:rsidRDefault="009576F9" w:rsidP="00050C15">
      <w:pPr>
        <w:pStyle w:val="ListParagraph"/>
        <w:jc w:val="center"/>
        <w:rPr>
          <w:i/>
          <w:sz w:val="20"/>
          <w:szCs w:val="20"/>
        </w:rPr>
      </w:pPr>
    </w:p>
    <w:p w:rsidR="009576F9" w:rsidRDefault="009576F9" w:rsidP="00050C15">
      <w:pPr>
        <w:pStyle w:val="ListParagraph"/>
        <w:jc w:val="center"/>
        <w:rPr>
          <w:i/>
          <w:sz w:val="20"/>
          <w:szCs w:val="20"/>
        </w:rPr>
      </w:pPr>
    </w:p>
    <w:p w:rsidR="009576F9" w:rsidRDefault="009576F9" w:rsidP="00050C15">
      <w:pPr>
        <w:pStyle w:val="ListParagraph"/>
        <w:jc w:val="center"/>
        <w:rPr>
          <w:i/>
          <w:sz w:val="20"/>
          <w:szCs w:val="20"/>
        </w:rPr>
      </w:pPr>
    </w:p>
    <w:p w:rsidR="00050C15" w:rsidRPr="003569A4" w:rsidRDefault="00AE7B1A" w:rsidP="00050C15">
      <w:pPr>
        <w:pStyle w:val="ListParagraph"/>
        <w:jc w:val="center"/>
        <w:rPr>
          <w:i/>
          <w:sz w:val="20"/>
          <w:szCs w:val="20"/>
        </w:rPr>
      </w:pPr>
      <w:r w:rsidRPr="003569A4">
        <w:rPr>
          <w:i/>
          <w:sz w:val="20"/>
          <w:szCs w:val="20"/>
        </w:rPr>
        <w:t xml:space="preserve"> </w:t>
      </w:r>
      <w:r w:rsidR="00050C15" w:rsidRPr="003569A4">
        <w:rPr>
          <w:i/>
          <w:sz w:val="20"/>
          <w:szCs w:val="20"/>
        </w:rPr>
        <w:t>“We Represent Virginia Agribusiness with a Unified Voice”</w:t>
      </w:r>
    </w:p>
    <w:p w:rsidR="00B42E66" w:rsidRPr="00094E95" w:rsidRDefault="00050C15" w:rsidP="00094E95">
      <w:pPr>
        <w:pStyle w:val="ListParagraph"/>
        <w:jc w:val="center"/>
        <w:rPr>
          <w:sz w:val="22"/>
        </w:rPr>
      </w:pPr>
      <w:r w:rsidRPr="003569A4">
        <w:rPr>
          <w:i/>
          <w:sz w:val="20"/>
          <w:szCs w:val="20"/>
        </w:rPr>
        <w:t xml:space="preserve">For more information, please contact us at </w:t>
      </w:r>
      <w:r w:rsidR="00800F0C">
        <w:rPr>
          <w:i/>
          <w:sz w:val="20"/>
          <w:szCs w:val="20"/>
        </w:rPr>
        <w:t>vac@va-agribusiness.org</w:t>
      </w:r>
    </w:p>
    <w:sectPr w:rsidR="00B42E66" w:rsidRPr="00094E95" w:rsidSect="00D24221">
      <w:headerReference w:type="even" r:id="rId12"/>
      <w:headerReference w:type="default" r:id="rId13"/>
      <w:footerReference w:type="even" r:id="rId14"/>
      <w:footerReference w:type="default" r:id="rId15"/>
      <w:headerReference w:type="first" r:id="rId16"/>
      <w:footerReference w:type="first" r:id="rId17"/>
      <w:pgSz w:w="12240" w:h="15840"/>
      <w:pgMar w:top="1872" w:right="1440" w:bottom="864"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17" w:rsidRDefault="00672317" w:rsidP="00D24221">
      <w:r>
        <w:separator/>
      </w:r>
    </w:p>
  </w:endnote>
  <w:endnote w:type="continuationSeparator" w:id="0">
    <w:p w:rsidR="00672317" w:rsidRDefault="00672317" w:rsidP="00D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17" w:rsidRDefault="00672317" w:rsidP="00D24221">
      <w:r>
        <w:separator/>
      </w:r>
    </w:p>
  </w:footnote>
  <w:footnote w:type="continuationSeparator" w:id="0">
    <w:p w:rsidR="00672317" w:rsidRDefault="00672317" w:rsidP="00D24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D8" w:rsidRDefault="0086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C71EC"/>
    <w:multiLevelType w:val="hybridMultilevel"/>
    <w:tmpl w:val="8C3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391B"/>
    <w:multiLevelType w:val="hybridMultilevel"/>
    <w:tmpl w:val="E086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76A54"/>
    <w:multiLevelType w:val="hybridMultilevel"/>
    <w:tmpl w:val="DE8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787C"/>
    <w:multiLevelType w:val="hybridMultilevel"/>
    <w:tmpl w:val="1A4E8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554EB4"/>
    <w:multiLevelType w:val="hybridMultilevel"/>
    <w:tmpl w:val="025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2457"/>
    <w:multiLevelType w:val="hybridMultilevel"/>
    <w:tmpl w:val="AC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7399C"/>
    <w:multiLevelType w:val="hybridMultilevel"/>
    <w:tmpl w:val="C19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A19DE"/>
    <w:multiLevelType w:val="multilevel"/>
    <w:tmpl w:val="1F82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155D4"/>
    <w:multiLevelType w:val="hybridMultilevel"/>
    <w:tmpl w:val="E28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453C"/>
    <w:multiLevelType w:val="hybridMultilevel"/>
    <w:tmpl w:val="85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B7CCB"/>
    <w:multiLevelType w:val="hybridMultilevel"/>
    <w:tmpl w:val="7E32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011E2"/>
    <w:multiLevelType w:val="hybridMultilevel"/>
    <w:tmpl w:val="2FDA07B8"/>
    <w:lvl w:ilvl="0" w:tplc="88D4A226">
      <w:numFmt w:val="bullet"/>
      <w:lvlText w:val=""/>
      <w:lvlJc w:val="left"/>
      <w:pPr>
        <w:tabs>
          <w:tab w:val="num" w:pos="288"/>
        </w:tabs>
        <w:ind w:left="288" w:hanging="288"/>
      </w:pPr>
      <w:rPr>
        <w:rFonts w:ascii="WP MathA" w:eastAsia="Times New Roman" w:hAnsi="WP MathA"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8015B"/>
    <w:multiLevelType w:val="hybridMultilevel"/>
    <w:tmpl w:val="05AE2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024545"/>
    <w:multiLevelType w:val="hybridMultilevel"/>
    <w:tmpl w:val="8D1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24398"/>
    <w:multiLevelType w:val="hybridMultilevel"/>
    <w:tmpl w:val="121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C781B"/>
    <w:multiLevelType w:val="hybridMultilevel"/>
    <w:tmpl w:val="119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B76CD0"/>
    <w:multiLevelType w:val="hybridMultilevel"/>
    <w:tmpl w:val="5A2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2"/>
  </w:num>
  <w:num w:numId="5">
    <w:abstractNumId w:val="0"/>
  </w:num>
  <w:num w:numId="6">
    <w:abstractNumId w:val="14"/>
  </w:num>
  <w:num w:numId="7">
    <w:abstractNumId w:val="10"/>
  </w:num>
  <w:num w:numId="8">
    <w:abstractNumId w:val="6"/>
  </w:num>
  <w:num w:numId="9">
    <w:abstractNumId w:val="5"/>
  </w:num>
  <w:num w:numId="10">
    <w:abstractNumId w:val="3"/>
  </w:num>
  <w:num w:numId="11">
    <w:abstractNumId w:val="7"/>
  </w:num>
  <w:num w:numId="12">
    <w:abstractNumId w:val="9"/>
  </w:num>
  <w:num w:numId="13">
    <w:abstractNumId w:val="8"/>
  </w:num>
  <w:num w:numId="14">
    <w:abstractNumId w:val="1"/>
  </w:num>
  <w:num w:numId="15">
    <w:abstractNumId w:val="13"/>
  </w:num>
  <w:num w:numId="16">
    <w:abstractNumId w:val="16"/>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5"/>
    <w:rsid w:val="0000228F"/>
    <w:rsid w:val="00005DBD"/>
    <w:rsid w:val="00007955"/>
    <w:rsid w:val="00042093"/>
    <w:rsid w:val="00050C15"/>
    <w:rsid w:val="0007494C"/>
    <w:rsid w:val="0007621B"/>
    <w:rsid w:val="00076653"/>
    <w:rsid w:val="00094E95"/>
    <w:rsid w:val="00095FB3"/>
    <w:rsid w:val="000C2FE8"/>
    <w:rsid w:val="00136CD9"/>
    <w:rsid w:val="00162C78"/>
    <w:rsid w:val="001652CA"/>
    <w:rsid w:val="00170460"/>
    <w:rsid w:val="0019642D"/>
    <w:rsid w:val="001D7320"/>
    <w:rsid w:val="001F3799"/>
    <w:rsid w:val="002B66A4"/>
    <w:rsid w:val="002C6E4B"/>
    <w:rsid w:val="00317A01"/>
    <w:rsid w:val="00433F89"/>
    <w:rsid w:val="004829E2"/>
    <w:rsid w:val="00494ADD"/>
    <w:rsid w:val="004A4962"/>
    <w:rsid w:val="004D4DB2"/>
    <w:rsid w:val="00523253"/>
    <w:rsid w:val="00533F38"/>
    <w:rsid w:val="00537446"/>
    <w:rsid w:val="0054780B"/>
    <w:rsid w:val="005E30C0"/>
    <w:rsid w:val="00617F0F"/>
    <w:rsid w:val="00672317"/>
    <w:rsid w:val="0071798B"/>
    <w:rsid w:val="00743D0A"/>
    <w:rsid w:val="007C4A5E"/>
    <w:rsid w:val="007D0468"/>
    <w:rsid w:val="007D3FE1"/>
    <w:rsid w:val="00800F0C"/>
    <w:rsid w:val="00821845"/>
    <w:rsid w:val="00847E74"/>
    <w:rsid w:val="00867DD8"/>
    <w:rsid w:val="008F0A3E"/>
    <w:rsid w:val="009506A0"/>
    <w:rsid w:val="009576F9"/>
    <w:rsid w:val="009B57AB"/>
    <w:rsid w:val="00A40198"/>
    <w:rsid w:val="00AE5827"/>
    <w:rsid w:val="00AE7B1A"/>
    <w:rsid w:val="00B12314"/>
    <w:rsid w:val="00B42E66"/>
    <w:rsid w:val="00B46D8A"/>
    <w:rsid w:val="00B672D5"/>
    <w:rsid w:val="00BB30AE"/>
    <w:rsid w:val="00BD7FD8"/>
    <w:rsid w:val="00BF0E04"/>
    <w:rsid w:val="00CB11CE"/>
    <w:rsid w:val="00CF072B"/>
    <w:rsid w:val="00D15189"/>
    <w:rsid w:val="00D24221"/>
    <w:rsid w:val="00D312A2"/>
    <w:rsid w:val="00D354D1"/>
    <w:rsid w:val="00D52E5D"/>
    <w:rsid w:val="00D836AD"/>
    <w:rsid w:val="00D8500C"/>
    <w:rsid w:val="00E6379D"/>
    <w:rsid w:val="00E722B7"/>
    <w:rsid w:val="00EA2832"/>
    <w:rsid w:val="00EB18DB"/>
    <w:rsid w:val="00EF702A"/>
    <w:rsid w:val="00F0720F"/>
    <w:rsid w:val="00F47AA5"/>
    <w:rsid w:val="00F626B2"/>
    <w:rsid w:val="00FD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BA32A-7158-4A62-85B4-F5EECC6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 w:type="paragraph" w:styleId="NoSpacing">
    <w:name w:val="No Spacing"/>
    <w:uiPriority w:val="1"/>
    <w:qFormat/>
    <w:rsid w:val="00D354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80B"/>
    <w:rPr>
      <w:rFonts w:ascii="Tahoma" w:hAnsi="Tahoma" w:cs="Tahoma"/>
      <w:sz w:val="16"/>
      <w:szCs w:val="16"/>
    </w:rPr>
  </w:style>
  <w:style w:type="character" w:customStyle="1" w:styleId="BalloonTextChar">
    <w:name w:val="Balloon Text Char"/>
    <w:basedOn w:val="DefaultParagraphFont"/>
    <w:link w:val="BalloonText"/>
    <w:uiPriority w:val="99"/>
    <w:semiHidden/>
    <w:rsid w:val="005478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2235">
      <w:bodyDiv w:val="1"/>
      <w:marLeft w:val="0"/>
      <w:marRight w:val="0"/>
      <w:marTop w:val="0"/>
      <w:marBottom w:val="0"/>
      <w:divBdr>
        <w:top w:val="none" w:sz="0" w:space="0" w:color="auto"/>
        <w:left w:val="none" w:sz="0" w:space="0" w:color="auto"/>
        <w:bottom w:val="none" w:sz="0" w:space="0" w:color="auto"/>
        <w:right w:val="none" w:sz="0" w:space="0" w:color="auto"/>
      </w:divBdr>
    </w:div>
    <w:div w:id="528760975">
      <w:bodyDiv w:val="1"/>
      <w:marLeft w:val="0"/>
      <w:marRight w:val="0"/>
      <w:marTop w:val="0"/>
      <w:marBottom w:val="0"/>
      <w:divBdr>
        <w:top w:val="none" w:sz="0" w:space="0" w:color="auto"/>
        <w:left w:val="none" w:sz="0" w:space="0" w:color="auto"/>
        <w:bottom w:val="none" w:sz="0" w:space="0" w:color="auto"/>
        <w:right w:val="none" w:sz="0" w:space="0" w:color="auto"/>
      </w:divBdr>
    </w:div>
    <w:div w:id="1046300050">
      <w:bodyDiv w:val="1"/>
      <w:marLeft w:val="0"/>
      <w:marRight w:val="0"/>
      <w:marTop w:val="0"/>
      <w:marBottom w:val="0"/>
      <w:divBdr>
        <w:top w:val="none" w:sz="0" w:space="0" w:color="auto"/>
        <w:left w:val="none" w:sz="0" w:space="0" w:color="auto"/>
        <w:bottom w:val="none" w:sz="0" w:space="0" w:color="auto"/>
        <w:right w:val="none" w:sz="0" w:space="0" w:color="auto"/>
      </w:divBdr>
    </w:div>
    <w:div w:id="18264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4" ma:contentTypeDescription="Create a new document." ma:contentTypeScope="" ma:versionID="cb88df02313b0c8f8bb7de1fb9ce2de0">
  <xsd:schema xmlns:xsd="http://www.w3.org/2001/XMLSchema" xmlns:xs="http://www.w3.org/2001/XMLSchema" xmlns:p="http://schemas.microsoft.com/office/2006/metadata/properties" xmlns:ns2="d44f85f0-1e97-4eac-8d5e-c0396fc88492" targetNamespace="http://schemas.microsoft.com/office/2006/metadata/properties" ma:root="true" ma:fieldsID="0f383ff1e9c76b7b2381f0c20d01ee78" ns2:_="">
    <xsd:import namespace="d44f85f0-1e97-4eac-8d5e-c0396fc8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85f0-1e97-4eac-8d5e-c0396fc884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6DF0-6320-45F2-A8E6-E6829ABF1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DC7BE-9E41-49C0-8FB5-46271B7A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85f0-1e97-4eac-8d5e-c0396fc8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E131B-42A4-420E-91DB-A7F76ACD0B99}">
  <ds:schemaRefs>
    <ds:schemaRef ds:uri="http://schemas.microsoft.com/sharepoint/v3/contenttype/forms"/>
  </ds:schemaRefs>
</ds:datastoreItem>
</file>

<file path=customXml/itemProps4.xml><?xml version="1.0" encoding="utf-8"?>
<ds:datastoreItem xmlns:ds="http://schemas.openxmlformats.org/officeDocument/2006/customXml" ds:itemID="{63ED3E5B-B802-4145-B8A7-27ADA77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Beck Stanley</cp:lastModifiedBy>
  <cp:revision>6</cp:revision>
  <cp:lastPrinted>2012-12-27T20:14:00Z</cp:lastPrinted>
  <dcterms:created xsi:type="dcterms:W3CDTF">2018-12-31T15:40:00Z</dcterms:created>
  <dcterms:modified xsi:type="dcterms:W3CDTF">2019-01-04T20:28:00Z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ies>
</file>